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B01" w:rsidRPr="00013B01" w:rsidRDefault="00013B01" w:rsidP="00013B01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013B01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Допомога</w:t>
        </w:r>
      </w:hyperlink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+збільшити−зменшити або </w:t>
      </w:r>
      <w:r w:rsidRPr="00013B01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+ mouse wheel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013B01" w:rsidRPr="00013B01" w:rsidTr="00013B01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 w:rsidRPr="00013B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2" name="Рисунок 2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3B01" w:rsidRPr="00013B01" w:rsidTr="00013B01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КАБІНЕТ МІНІСТРІВ УКРАЇНИ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ПОСТАНОВА</w:t>
            </w:r>
          </w:p>
        </w:tc>
      </w:tr>
      <w:tr w:rsidR="00013B01" w:rsidRPr="00013B01" w:rsidTr="00013B01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 23 листопада 2016 р. № 854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Київ</w:t>
            </w:r>
          </w:p>
        </w:tc>
      </w:tr>
    </w:tbl>
    <w:p w:rsidR="00013B01" w:rsidRPr="00013B01" w:rsidRDefault="00013B01" w:rsidP="00013B01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n3"/>
      <w:bookmarkEnd w:id="1"/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Деякі питання санаторно-курортного лікування та відпочинку громадян, які постраждали внаслідок Чорнобильської катастрофи</w:t>
      </w:r>
    </w:p>
    <w:p w:rsidR="00013B01" w:rsidRPr="00013B01" w:rsidRDefault="00013B01" w:rsidP="00013B01">
      <w:pPr>
        <w:spacing w:before="150" w:after="30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n95"/>
      <w:bookmarkEnd w:id="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{Із змінами, внесеними згідно з Постановами КМ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7" w:anchor="n6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838 від 08.11.2017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8" w:anchor="n2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9" w:anchor="n166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n4"/>
      <w:bookmarkEnd w:id="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Відповідно до </w:t>
      </w:r>
      <w:hyperlink r:id="rId10" w:anchor="n184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4 частини першої статті 20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11" w:anchor="n375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10 частини третьої статті 30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Закону України “Про статус і соціальний захист громадян, які постраждали внаслідок Чорнобильської катастрофи” та </w:t>
      </w:r>
      <w:hyperlink r:id="rId12" w:anchor="n254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26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розділу VI “Прикінцеві та перехідні положення” Бюджетного кодексу України Кабінет Міністрів України </w:t>
      </w:r>
      <w:r w:rsidRPr="00013B01">
        <w:rPr>
          <w:rFonts w:ascii="Times New Roman" w:eastAsia="Times New Roman" w:hAnsi="Times New Roman" w:cs="Times New Roman"/>
          <w:b/>
          <w:bCs/>
          <w:color w:val="333333"/>
          <w:spacing w:val="30"/>
          <w:sz w:val="24"/>
          <w:szCs w:val="24"/>
          <w:lang w:eastAsia="ru-RU"/>
        </w:rPr>
        <w:t>постановляє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n5"/>
      <w:bookmarkEnd w:id="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Затвердити </w:t>
      </w:r>
      <w:hyperlink r:id="rId13" w:anchor="n11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Порядок надання щорічної грошової допомоги для компенсації вартості путівок санаторно-курортним закладам та закладам відпочинку, здійснення доплат за рахунок власних коштів, виплати грошової компенсації громадянам, які постраждали внаслідок Чорнобильської катастрофи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що додається.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" w:name="n6"/>
      <w:bookmarkEnd w:id="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Внести до </w:t>
      </w:r>
      <w:hyperlink r:id="rId14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13</w:t>
        </w:r>
      </w:hyperlink>
      <w:hyperlink r:id="rId15" w:tgtFrame="_blank" w:history="1">
        <w:r w:rsidRPr="00013B01">
          <w:rPr>
            <w:rFonts w:ascii="Times New Roman" w:eastAsia="Times New Roman" w:hAnsi="Times New Roman" w:cs="Times New Roman"/>
            <w:b/>
            <w:bCs/>
            <w:color w:val="0000FF"/>
            <w:sz w:val="2"/>
            <w:szCs w:val="2"/>
            <w:u w:val="single"/>
            <w:vertAlign w:val="superscript"/>
            <w:lang w:eastAsia="ru-RU"/>
          </w:rPr>
          <w:t>-</w:t>
        </w:r>
        <w:r w:rsidRPr="00013B01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vertAlign w:val="superscript"/>
            <w:lang w:eastAsia="ru-RU"/>
          </w:rPr>
          <w:t>2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катастрофи, затвердженого постановою Кабінету Міністрів України від 20 вересня 2005 р. № 936 (Офіційний вісник України, 2005 р., № 38, ст. 2372; 2007 р., № 12, ст. 429; 2015 р., № 7, ст. 157; 2016 р., № 87, ст. 2842), зміни, що додаються.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" w:name="n7"/>
      <w:bookmarkEnd w:id="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Визнати такими, що втратили чинність, постанови Кабінету Міністрів України згідно з </w:t>
      </w:r>
      <w:hyperlink r:id="rId16" w:anchor="n87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переліком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що додається.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" w:name="n8"/>
      <w:bookmarkEnd w:id="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Ця постанова набирає чинності з 1 січня 2017 р., крім </w:t>
      </w:r>
      <w:hyperlink r:id="rId17" w:anchor="n76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24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Порядку, затвердженого цією постановою, який набирає чинності з 1 січня 2018 року.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013B01" w:rsidRPr="00013B01" w:rsidTr="00013B01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n9"/>
            <w:bookmarkEnd w:id="8"/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Прем'єр-міністр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В.ГРОЙСМАН</w:t>
            </w:r>
          </w:p>
        </w:tc>
      </w:tr>
      <w:tr w:rsidR="00013B01" w:rsidRPr="00013B01" w:rsidTr="00013B01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Інд. 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</w:tbl>
    <w:p w:rsidR="00013B01" w:rsidRPr="00013B01" w:rsidRDefault="00013B01" w:rsidP="00013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n92"/>
      <w:bookmarkEnd w:id="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6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013B01" w:rsidRPr="00013B01" w:rsidTr="00013B01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n10"/>
            <w:bookmarkEnd w:id="10"/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постановою Кабінету Міністрів України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 23 листопада 2016 р. № 854</w:t>
            </w:r>
          </w:p>
        </w:tc>
      </w:tr>
    </w:tbl>
    <w:p w:rsidR="00013B01" w:rsidRPr="00013B01" w:rsidRDefault="00013B01" w:rsidP="00013B01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n11"/>
      <w:bookmarkEnd w:id="11"/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ПОРЯДОК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надання щорічної грошової допомоги для компенсації вартості путівок санаторно-курортним закладам та закладам відпочинку, здійснення доплат за рахунок власних коштів, виплати грошової компенсації громадянам, які постраждали внаслідок Чорнобильської катастрофи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n12"/>
      <w:bookmarkEnd w:id="1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Цей Порядок визначає механізм надання щорічної грошової допомоги для компенсації вартості санаторно-курортних путівок або путівок на відпочинок (далі - грошова допомога) через безготівкове перерахування санаторно-курортним закладам та закладам відпочинку, які мають ліцензію на провадження господарської діяльності з медичної практики, здійснення громадянами, які постраждали внаслідок Чорнобильської катастрофи, доплати за надання додаткових послуг за рахунок власних коштів у разі недостатності суми грошової допомоги, а також виплати зазначеним громадянам грошової компенсації у розмірі середньої вартості путівки в Україні.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" w:name="n13"/>
      <w:bookmarkEnd w:id="1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Пріоритетним напрямом оздоровлення громадян, які постраждали внаслідок Чорнобильської катастрофи, є забезпечення їх санаторно-курортними путівками або путівками на відпочинок.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" w:name="n14"/>
      <w:bookmarkEnd w:id="1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Безоплатними санаторно-курортними путівками або путівками на відпочинок (далі - путівки) шляхом надання грошової допомоги забезпечуються громадяни, які постраждали внаслідок Чорнобильської катастрофи, а саме: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" w:name="n15"/>
      <w:bookmarkEnd w:id="1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громадяни, віднесені до </w:t>
      </w:r>
      <w:hyperlink r:id="rId18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які постраждали внаслідок Чорнобильської катастрофи (далі - громадяни, віднесені до категорії 1);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6" w:name="n16"/>
      <w:bookmarkEnd w:id="1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діти з інвалідністю, інвалідність яких пов’язана з Чорнобильською катастрофою (далі - діти з інвалідністю).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7" w:name="n17"/>
      <w:bookmarkEnd w:id="1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Строк перебування в санаторно-курортному закладі та закладі відпочинку становить: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8" w:name="n18"/>
      <w:bookmarkEnd w:id="1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громадян, віднесених до </w:t>
      </w:r>
      <w:hyperlink r:id="rId19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- 18 днів;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9" w:name="n19"/>
      <w:bookmarkEnd w:id="1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громадян, віднесених до </w:t>
      </w:r>
      <w:hyperlink r:id="rId20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із захворюваннями нервової системи (з наслідками травм і захворюваннями хребта та спинного мозку) - до 35 днів;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0" w:name="n20"/>
      <w:bookmarkEnd w:id="2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дітей з інвалідністю - від 21 дня до двох місяців.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1" w:name="n21"/>
      <w:bookmarkEnd w:id="2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Строк перебування дітей з інвалідністю у закладі відпочинку за путівкою на відпочинок становить не менше ніж 14 днів.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2" w:name="n22"/>
      <w:bookmarkEnd w:id="2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Забезпечення громадян, віднесених до </w:t>
      </w:r>
      <w:hyperlink r:id="rId21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дітей з інвалідністю послугами на санаторно-курортне лікування проводиться з дотриманням вимог </w:t>
      </w:r>
      <w:hyperlink r:id="rId22" w:anchor="n13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2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 в межах виділених коштів пропорційно кількості таких громадян, які перебувають на обліку для отримання такого лікування.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3" w:name="n23"/>
      <w:bookmarkEnd w:id="2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6. Безоплатне забезпечення путівками громадян, віднесених до </w:t>
      </w:r>
      <w:hyperlink r:id="rId23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дітей з інвалідністю проводиться шляхом надання щорічної грошової допомоги для компенсації вартості путівок через безготівкове перерахування санаторно-курортним закладам та закладам відпочинку, які мають ліцензію на провадження господарської діяльності з медичної практики (далі - заклади), за надання послуг із санаторно-курортного лікування або відпочинку.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4" w:name="n24"/>
      <w:bookmarkEnd w:id="2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Громадяни, віднесені до </w:t>
      </w:r>
      <w:hyperlink r:id="rId24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діти з інвалідністю мають право вільного вибору закладу відповідного профілю, а також за бажанням здійснення доплати за надання додаткових послуг за рахунок власних коштів у разі недостатності суми грошової допомоги для компенсації вартості путівки у вибраному закладі.</w:t>
      </w:r>
    </w:p>
    <w:bookmarkStart w:id="25" w:name="n25"/>
    <w:bookmarkEnd w:id="25"/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"https://zakon.rada.gov.ua/laws/show/z0743-17" \l "n15" \t "_blank" </w:instrTex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013B0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Перелік базових послуг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які мають надаватися зазначеним громадянам відповідно до медичних рекомендацій та входять до вартості путівки, затверджується Мінсоцполітики.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6" w:name="n26"/>
      <w:bookmarkEnd w:id="2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Облік громадян, віднесених до </w:t>
      </w:r>
      <w:hyperlink r:id="rId25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дітей з інвалідністю, які мають право на забезпечення путівками шляхом надання грошової допомоги, проводять структурні підрозділи з питань соціального захисту населення районних, районних у м. Києві держадміністрацій, виконавчих органів міських, районних у містах у разі утворення (крім м. Києва) рад (далі - органи соціального захисту населення) за місцем проживання таких громадян.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7" w:name="n27"/>
      <w:bookmarkEnd w:id="2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Інформація про кількість громадян, узятих на облік для забезпечення путівками шляхом надання грошової допомоги та виплати грошової компенсації у наступному році, формується органами соціального захисту населення до 15 жовтня поточного року.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8" w:name="n28"/>
      <w:bookmarkEnd w:id="2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Відповідальна особа органу соціального захисту населення за місцем проживання роз’яснює громадянам, віднесеним до </w:t>
      </w:r>
      <w:hyperlink r:id="rId26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батькам дітей з інвалідністю або особам, які їх замінюють, порядок забезпечення путівками шляхом надання грошової допомоги.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9" w:name="n29"/>
      <w:bookmarkEnd w:id="2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 Для взяття на облік для забезпечення путівкою шляхом надання грошової допомоги громадянин, віднесений до </w:t>
      </w:r>
      <w:hyperlink r:id="rId27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один із батьків дитини з інвалідністю або особа, яка їх замінює, подають: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0" w:name="n107"/>
      <w:bookmarkEnd w:id="30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перший пункту 9 із змінами, внесеними згідно з Постановою КМ </w:t>
      </w:r>
      <w:hyperlink r:id="rId28" w:anchor="n16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1" w:name="n30"/>
      <w:bookmarkEnd w:id="3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для забезпечення громадянина, віднесеного до </w:t>
      </w:r>
      <w:hyperlink r:id="rId29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2" w:name="n31"/>
      <w:bookmarkEnd w:id="3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заяву про взяття на облік для отримання путівки за формою, затвердженою Мінсоцполітики;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3" w:name="n32"/>
      <w:bookmarkEnd w:id="3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довідку для одержання путівки на санаторно-курортне лікування за </w:t>
      </w:r>
      <w:hyperlink r:id="rId30" w:anchor="n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формою 070/о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4" w:name="n33"/>
      <w:bookmarkEnd w:id="3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посвідчення громадянина, віднесеного до </w:t>
      </w:r>
      <w:hyperlink r:id="rId31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(із вкладкою);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5" w:name="n34"/>
      <w:bookmarkEnd w:id="3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паспорта.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6" w:name="n35"/>
      <w:bookmarkEnd w:id="3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подання заяви за місцем проживання, відмінним від зареєстрованого, громадянин (крім осіб, які переселилися з тимчасово окупованої території України чи районів проведення антитерористичної операції) додатково подає видану органом соціального захисту населення за зареєстрованим місцем проживання довідку про те, що громадянин, віднесений до </w:t>
      </w:r>
      <w:hyperlink r:id="rId32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 перебуває на обліку для забезпечення путівкою;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7" w:name="n36"/>
      <w:bookmarkEnd w:id="3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для забезпечення дитини з інвалідністю та одного із батьків або особи, яка їх замінює: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8" w:name="n37"/>
      <w:bookmarkEnd w:id="3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заяву про взяття на облік для отримання путівки за формою, затвердженою Мінсоцполітики;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9" w:name="n38"/>
      <w:bookmarkEnd w:id="3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довідку для одержання путівки на санаторно-курортне лікування за </w:t>
      </w:r>
      <w:hyperlink r:id="rId33" w:anchor="n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формою 070/о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0" w:name="n39"/>
      <w:bookmarkEnd w:id="4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довідку для одержання путівки одним із батьків дитини з інвалідністю або особою, яка їх замінює, на санаторно-курортне лікування за </w:t>
      </w:r>
      <w:hyperlink r:id="rId34" w:anchor="n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формою 070/о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(у разі наявності);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1" w:name="n40"/>
      <w:bookmarkEnd w:id="4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посвідчення дитини з інвалідністю (із вкладкою);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2" w:name="n41"/>
      <w:bookmarkEnd w:id="4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посвідчення громадянина, віднесеного до </w:t>
      </w:r>
      <w:hyperlink r:id="rId35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(із вкладкою), у разі наявності такого у одного з батьків дитини з інвалідністю або особи, яка їх замінює;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3" w:name="n42"/>
      <w:bookmarkEnd w:id="4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свідоцтва про народження або копію паспорта дитини з інвалідністю;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4" w:name="n43"/>
      <w:bookmarkEnd w:id="4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копію паспорта одного з батьків дитини з інвалідністю або особи, яка їх замінює;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5" w:name="n44"/>
      <w:bookmarkEnd w:id="4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довідку про склад сім’ї або зареєстрованих у житловому приміщенні / будинку осіб.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6" w:name="n45"/>
      <w:bookmarkEnd w:id="4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подання заяви за місцем проживання дитини з інвалідністю (крім дітей, які переселилися з тимчасово окупованої території України чи районів проведення антитерористичної операції), відмінним від зареєстрованого, одним із батьків дитини з інвалідністю або особою, яка їх замінює, додатково подається довідка органу соціального захисту населення за зареєстрованим місцем проживання дитини з інвалідністю про те, що вона не перебуває на обліку для забезпечення путівкою.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7" w:name="n109"/>
      <w:bookmarkEnd w:id="4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взяття на облік для забезпечення путівкою шляхом надання грошової допомоги приймаються від громадян органами соціального захисту населення. З 1 січня 2021 р. заяви з необхідними документами для взяття на облік для забезпечення путівкою шляхом надання грошової допомоги приймаються від громадян органами соціального захисту населення районних держадміністрацій лише у разі надіслання їх поштою або в електронній формі (через офіційний веб-сайт Мінсоцполітики, інтегровані з ним інформаційні системи органів виконавчої влади та органів місцевого самоврядування або Єдиний державний веб-портал електронних послуг).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8" w:name="n114"/>
      <w:bookmarkEnd w:id="48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9 доповнено новим абзацом згідно з Постановою КМ </w:t>
      </w:r>
      <w:hyperlink r:id="rId36" w:anchor="n16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9" w:name="n110"/>
      <w:bookmarkEnd w:id="4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взяття на облік для забезпечення путівкою шляхом надання грошової допомоги також приймаються уповноваженими посадовими особами виконавчого органу сільської, селищної, міської ради відповідної територіальної громади (далі - посадові особи виконавчого органу) та посадовими особами центру надання адміністративних послуг, які передають їх протягом трьох робочих днів з дати їх надходження відповідному органу соціального захисту населення.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0" w:name="n115"/>
      <w:bookmarkEnd w:id="50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9 доповнено новим абзацом згідно з Постановою КМ </w:t>
      </w:r>
      <w:hyperlink r:id="rId37" w:anchor="n16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1" w:name="n111"/>
      <w:bookmarkEnd w:id="5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 1 березня 2021 р. посадова особа виконавчого органу або центру надання адміністративних послуг, яка приймає заяву з необхідними документами для взяття на облік для забезпечення путівкою шляхом надання грошової допомоги, за наявності технічної можливості реєструє заяву та формує електронну справу (заповнює відповідні електронні форми з використанням інформаційних систем Мінсоцполітики) і не пізніше наступного робочого дня надсилає електронну справу відповідному органу соціального захисту населення засобами електронного зв’язку через інформаційні системи Мінсоцполітики з дотриманням вимог Законів України </w:t>
      </w:r>
      <w:hyperlink r:id="rId38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електронні документи та електронний документообіг”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39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електронні довірчі послуги”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40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захист інформації в інформаційно-телекомунікаційних системах”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2" w:name="n116"/>
      <w:bookmarkEnd w:id="52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9 доповнено новим абзацом згідно з Постановою КМ </w:t>
      </w:r>
      <w:hyperlink r:id="rId41" w:anchor="n16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3" w:name="n112"/>
      <w:bookmarkEnd w:id="5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 1 березня 2021 р. заяви з необхідними документами для взяття на облік для забезпечення путівкою шляхом надання грошової допомоги приймаються посадовими 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особами виконавчого органу або центру надання адміністративних послуг виключно з формуванням електронної справи.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4" w:name="n117"/>
      <w:bookmarkEnd w:id="54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9 доповнено новим абзацом згідно з Постановою КМ </w:t>
      </w:r>
      <w:hyperlink r:id="rId42" w:anchor="n16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5" w:name="n113"/>
      <w:bookmarkEnd w:id="5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взяття на облік для забезпечення путівкою шляхом надання грошової допомоги (після формування електронної справи) у паперовому вигляді передаються відповідному органу соціального захисту населення не рідше ніж раз на два тижні.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6" w:name="n108"/>
      <w:bookmarkEnd w:id="56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9 доповнено новим абзацом згідно з Постановою КМ </w:t>
      </w:r>
      <w:hyperlink r:id="rId43" w:anchor="n16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7" w:name="n46"/>
      <w:bookmarkEnd w:id="5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Одному з батьків дитини з інвалідністю або особі, яка їх замінює, що не мають права на забезпечення путівкою відповідно до </w:t>
      </w:r>
      <w:hyperlink r:id="rId44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Закону України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“Про статус та соціальний захист громадян, які постраждали внаслідок Чорнобильської катастрофи”, послуги з лікування не надаються.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8" w:name="n47"/>
      <w:bookmarkEnd w:id="5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Під час подання копій документів, передбачених цим пунктом, пред’являються оригінали зазначених документів.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9" w:name="n48"/>
      <w:bookmarkEnd w:id="5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Для взяття на облік для забезпечення путівкою на відпочинок громадянин, віднесений до </w:t>
      </w:r>
      <w:hyperlink r:id="rId45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один із батьків дитини з інвалідністю або особа, яка їх замінює, подає передбачені </w:t>
      </w:r>
      <w:hyperlink r:id="rId46" w:anchor="n29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9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 документи, крім довідки для одержання путівки на санаторно-курортне лікування за </w:t>
      </w:r>
      <w:hyperlink r:id="rId47" w:anchor="n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формою 070/о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0" w:name="n97"/>
      <w:bookmarkEnd w:id="60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10 із змінами, внесеними згідно з Постановою КМ </w:t>
      </w:r>
      <w:hyperlink r:id="rId48" w:anchor="n9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1" w:name="n49"/>
      <w:bookmarkEnd w:id="6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Органи соціального захисту населення за наявності документів, передбачених пунктом </w:t>
      </w:r>
      <w:hyperlink r:id="rId49" w:anchor="n29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9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Порядку, здійснюють реєстрацію заяв та забезпечують путівками громадян, віднесених до </w:t>
      </w:r>
      <w:hyperlink r:id="rId50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і дітей з інвалідністю в порядку черговості подання заяв.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2" w:name="n98"/>
      <w:bookmarkEnd w:id="62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11 в редакції Постанови КМ </w:t>
      </w:r>
      <w:hyperlink r:id="rId51" w:anchor="n10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3" w:name="n50"/>
      <w:bookmarkEnd w:id="6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12. Громадяни, віднесені до </w:t>
      </w:r>
      <w:hyperlink r:id="rId52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діти з інвалідністю забезпечуються путівками шляхом надання грошової допомоги відповідно до медичних показань з урахуванням пільг, передбачених законодавством для конкретної категорії осіб, у порядку черговості в межах бюджетних призначень.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4" w:name="n51"/>
      <w:bookmarkEnd w:id="6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коли громадяни, віднесені до </w:t>
      </w:r>
      <w:hyperlink r:id="rId53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діти з інвалідністю мають право на санаторно-курортне лікування за двома або більше законами, їм надається право вибору взяття на облік для забезпечення путівкою за одним із них.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5" w:name="n52"/>
      <w:bookmarkEnd w:id="6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особа відмовляється від забезпечення путівкою шляхом надання грошової допомоги, орган соціального захисту населення складає акт відмови від путівки за формою, затвердженою Мінсоцполітики.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6" w:name="n53"/>
      <w:bookmarkEnd w:id="6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13. Громадянин, віднесений до </w:t>
      </w:r>
      <w:hyperlink r:id="rId54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один із батьків дитини з інвалідністю або особа, яка їх замінює, звертаються до органу соціального захисту населення з документами, зазначеними в </w:t>
      </w:r>
      <w:hyperlink r:id="rId55" w:anchor="n29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пункті 9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Порядку, зокрема із заявою про взяття на облік для отримання путівки.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7" w:name="n54"/>
      <w:bookmarkEnd w:id="6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14. Заклад надає органу соціального захисту населення підтвердження про наявність у нього ліцензії на провадження господарської діяльності з медичної практики за відповідним профілем захворювання та надає гарантійний лист про згоду на оздоровлення громадянина, віднесеного до </w:t>
      </w:r>
      <w:hyperlink r:id="rId56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або дитини з інвалідністю (із зазначенням дати заїзду персонально для кожної особи) та про готовність укласти договір.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8" w:name="n55"/>
      <w:bookmarkEnd w:id="6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Заклад надає органу соціального захисту населення інформацію про умови проживання, харчування, перелік процедур, що будуть надані громадянину за період санаторно-курортного лікування або відпочинку відповідно до медичних рекомендацій, та вартість путівки.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9" w:name="n56"/>
      <w:bookmarkEnd w:id="6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 соціального захисту населення доводить зазначену інформацію до громадянина, віднесеного до </w:t>
      </w:r>
      <w:hyperlink r:id="rId57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одного із батьків дитини з інвалідністю або особи, яка їх замінює, та повідомляє їм про обсяг коштів, необхідний для проведення доплати (у разі недостатності суми грошової допомоги) за надання додаткових послуг із санаторно-курортного лікування або відпочинку.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0" w:name="n57"/>
      <w:bookmarkEnd w:id="7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15. Орган соціального захисту населення укладає договір із закладом та громадянином, віднесеним до </w:t>
      </w:r>
      <w:hyperlink r:id="rId58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батьками дитини з інвалідністю або особами, які їх замінюють, про виплату компенсації вартості путівки шляхом надання грошової допомоги (далі - договір) у розмірі, встановленому Кабінетом Міністрів України.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1" w:name="n58"/>
      <w:bookmarkEnd w:id="7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16. Договір укладається в трьох примірниках (один - для органу соціального захисту населення, другий - для закладу, третій - для громадян, віднесених до </w:t>
      </w:r>
      <w:hyperlink r:id="rId59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батьків дітей з інвалідністю або осіб, які їх замінюють). Усі примірники договору, підписані органом соціального захисту населення та громадянином, віднесеним до категорії 1, батьками дитини з інвалідністю або особою, яка їх замінює, і скріплені печаткою органу соціального захисту населення, передаються зазначеним особам для подальшої передачі закладу.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2" w:name="n59"/>
      <w:bookmarkEnd w:id="7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17. Під час прибуття громадянина, віднесеного до </w:t>
      </w:r>
      <w:hyperlink r:id="rId60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дитини з інвалідністю у супроводі одного з батьків або особи, яка їх замінює, до закладу заклад відправляє поштою органу соціального захисту населення: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3" w:name="n60"/>
      <w:bookmarkEnd w:id="7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примірник договору, підписаний керівником (уповноваженою ним особою) закладу і скріплений печаткою (у разі наявності);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4" w:name="n99"/>
      <w:bookmarkEnd w:id="74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другий пункту 17 із змінами, внесеними згідно з Постановою КМ </w:t>
      </w:r>
      <w:hyperlink r:id="rId61" w:anchor="n12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5" w:name="n61"/>
      <w:bookmarkEnd w:id="7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рахунок закладу на перерахування частини грошової допомоги для компенсації вартості путівки громадянам, віднесеним до </w:t>
      </w:r>
      <w:hyperlink r:id="rId62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дітям з інвалідністю, підписаний керівником (уповноваженою ним особою) і скріплений печаткою (у разі наявності), із зазначенням реквізитів для перерахування коштів (у разі проведення органом соціального захисту населення попередньої оплати за надання санаторно-курортних послуг відповідно до умов договору).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6" w:name="n100"/>
      <w:bookmarkEnd w:id="76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третій пункту 17 із змінами, внесеними згідно з Постановою КМ </w:t>
      </w:r>
      <w:hyperlink r:id="rId63" w:anchor="n12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7" w:name="n62"/>
      <w:bookmarkEnd w:id="7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18. Після оздоровлення (відпочинку) громадяни, віднесені до </w:t>
      </w:r>
      <w:hyperlink r:id="rId64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батьки дітей з інвалідністю або особи, які їх замінюють, подають органу соціального захисту населення зворотний талон путівки або інший документ, який підтверджує проходження лікування в закладі за профілем захворювання, за яким видано довідку для одержання путівки.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8" w:name="n63"/>
      <w:bookmarkEnd w:id="7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такому документі зазначається прізвище, ім’я по батькові громадянина, віднесеного до </w:t>
      </w:r>
      <w:hyperlink r:id="rId65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дитини з інвалідністю, одного із батьків дитини з інвалідністю чи особи, яка їх замінює, і строк перебування в закладі, що завіряється підписом керівника (уповноваженої ним особи) та скріплюється печаткою цього закладу (у разі наявності).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9" w:name="n101"/>
      <w:bookmarkEnd w:id="79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другий пункту 18 із змінами, внесеними згідно з Постановою КМ </w:t>
      </w:r>
      <w:hyperlink r:id="rId66" w:anchor="n13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0" w:name="n64"/>
      <w:bookmarkEnd w:id="8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19. Після надання послуг громадянам, віднесеним до </w:t>
      </w:r>
      <w:hyperlink r:id="rId67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дітям з інвалідністю заклад подає до органу соціального захисту населення акт приймання-передачі послуг чи інший документ щодо проведення розрахунків за результатами надання послуг санаторно-курортного лікування або відпочинку за відповідний звітний період згідно з умовами договору.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1" w:name="n65"/>
      <w:bookmarkEnd w:id="8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разі дострокового вибуття громадянина, віднесеного до </w:t>
      </w:r>
      <w:hyperlink r:id="rId68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дитини з інвалідністю із закладу орган соціального захисту населення проводить оплату за використану частину путівки.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2" w:name="n66"/>
      <w:bookmarkEnd w:id="8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Кошти за невикористану частину путівки (невикористані ліжко-дні) орган соціального захисту населення закладу не сплачує.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3" w:name="n67"/>
      <w:bookmarkEnd w:id="8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Відповідальність за достовірність інформації про кількість невикористаних ліжко-днів несе заклад відповідно до закону.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4" w:name="n68"/>
      <w:bookmarkEnd w:id="8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20. Орган соціального захисту населення у разі отримання від вибраного громадянином закладу відмови щодо прийняття цієї особи на санаторно-курортне лікування або відпочинок інформує про це громадянина, віднесеного до </w:t>
      </w:r>
      <w:hyperlink r:id="rId69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одного із батьків дитини з інвалідністю або особу, яка їх замінює, і пропонує вибрати інший заклад.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5" w:name="n69"/>
      <w:bookmarkEnd w:id="8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21. Останній день періоду перебування громадян, віднесених до </w:t>
      </w:r>
      <w:hyperlink r:id="rId70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дітей з інвалідністю у закладах - 15 грудня поточного бюджетного року (включно), що є датою виїзду із закладу.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6" w:name="n70"/>
      <w:bookmarkEnd w:id="8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22. У разі відмови від санаторно-курортного лікування або відпочинку громадянину, віднесеному до </w:t>
      </w:r>
      <w:hyperlink r:id="rId71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одному із батьків дитини з інвалідністю або особі, яка їх замінює, потрібно за десять днів до початку заїзду повідомити про це відповідному органу соціального захисту населення.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7" w:name="n71"/>
      <w:bookmarkEnd w:id="8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громадянин, віднесений до </w:t>
      </w:r>
      <w:hyperlink r:id="rId72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дитина з інвалідністю не використали своє право на санаторно-курортне лікування або відпочинок, орган соціального захисту населення за погодженням із закладом забезпечує таким лікуванням або відпочинком громадянина, віднесеного до категорії 1, дитину з інвалідністю, наступних за черговістю.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8" w:name="n72"/>
      <w:bookmarkEnd w:id="8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23. Після забезпечення в поточному році громадян, віднесених до </w:t>
      </w:r>
      <w:hyperlink r:id="rId73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і дітей з інвалідністю путівкою чи отримання ними грошової компенсації такі громадяни і діти знімаються з обліку для забезпечення путівкою.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9" w:name="n104"/>
      <w:bookmarkEnd w:id="8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громадянами, віднесеними до категорії 1, та дітьми з інвалідністю, які перебувають на обліку, але не отримали путівки в поточному році, зберігається право на забезпечення путівкою шляхом надання грошової допомоги на наступний рік за умови поновлення медичної </w:t>
      </w:r>
      <w:hyperlink r:id="rId74" w:anchor="n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довідки 070/о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якщо строк дії попередньої довідки закінчився.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0" w:name="n105"/>
      <w:bookmarkEnd w:id="9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Громадянин, віднесений до категорії 1, дитина з інвалідністю, яким було письмово повідомлено про умову поновлення зазначеної довідки протягом шести місяців з дня закінчення строку її дії, але які не виконали цієї умови, знімаються з обліку для забезпечення путівкою.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1" w:name="n106"/>
      <w:bookmarkEnd w:id="9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 громадянин, віднесений до категорії 1, дитина з інвалідністю, які перебувають на обліку для забезпечення путівкою в органах соціального захисту населення, в поточному році одержали безоплатну путівку в іншій організації, вони знімаються з обліку для забезпечення путівкою.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2" w:name="n75"/>
      <w:bookmarkEnd w:id="9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Повторне взяття на облік для забезпечення путівкою проводиться відповідно до </w:t>
      </w:r>
      <w:hyperlink r:id="rId75" w:anchor="n29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9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3" w:name="n102"/>
      <w:bookmarkEnd w:id="93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{Пункту 23 в редакції Постанови КМ </w:t>
      </w:r>
      <w:hyperlink r:id="rId76" w:anchor="n14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4" w:name="n76"/>
      <w:bookmarkEnd w:id="9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24. За бажанням громадянина, віднесеного до </w:t>
      </w:r>
      <w:hyperlink r:id="rId77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одного із батьків дитини з інвалідністю або особи, яка їх замінює, у разі відмови від отримання санаторно-курортного лікування або відпочинку виплачується грошова компенсація у розмірі середньої вартості путівки в Україні, що встановлюється Кабінетом Міністрів України.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5" w:name="n96"/>
      <w:bookmarkEnd w:id="95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24 із змінами, внесеними згідно з Постановою КМ </w:t>
      </w:r>
      <w:hyperlink r:id="rId78" w:anchor="n6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838 від 08.11.2017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6" w:name="n77"/>
      <w:bookmarkEnd w:id="9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25. Для виплати грошової компенсації громадянин, віднесений до </w:t>
      </w:r>
      <w:hyperlink r:id="rId79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один із батьків дитини з інвалідністю або особа, яка їх замінює, подають заяву на отримання грошової компенсації замість путівки за формою, затвердженою Мінсоцполітики, та документи, передбачені </w:t>
      </w:r>
      <w:hyperlink r:id="rId80" w:anchor="n32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абзацами третім - шостим</w:t>
        </w:r>
      </w:hyperlink>
      <w:hyperlink r:id="rId81" w:anchor="n32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підпункту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або </w:t>
      </w:r>
      <w:hyperlink r:id="rId82" w:anchor="n38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абзацами </w:t>
        </w:r>
      </w:hyperlink>
      <w:hyperlink r:id="rId83" w:anchor="n38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третім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84" w:anchor="n40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п’ятим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85" w:anchor="n42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сьомим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86" w:anchor="n44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дев’ятим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і </w:t>
      </w:r>
      <w:hyperlink r:id="rId87" w:anchor="n45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десятим</w:t>
        </w:r>
      </w:hyperlink>
      <w:hyperlink r:id="rId88" w:anchor="n45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підпункту 2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пункту 9 цього Порядку.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7" w:name="n118"/>
      <w:bookmarkEnd w:id="97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 перший пункту 25 із змінами, внесеними згідно з Постановою КМ </w:t>
      </w:r>
      <w:hyperlink r:id="rId89" w:anchor="n177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8" w:name="n119"/>
      <w:bookmarkEnd w:id="9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виплати грошової компенсації приймаються від громадян органами соціального захисту населення. З 1 січня 2021 р. заяви з необхідними документами для виплати грошової компенсації приймаються від громадян органами соціального захисту населення районних держадміністрацій лише у разі надіслання їх поштою або в електронній формі (через офіційний веб-сайт Мінсоцполітики, інтегровані з ним інформаційні системи органів виконавчої влади та органів місцевого самоврядування або Єдиний державний веб-портал електронних послуг).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9" w:name="n124"/>
      <w:bookmarkEnd w:id="99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25 доповнено абзацом згідно з Постановою КМ </w:t>
      </w:r>
      <w:hyperlink r:id="rId90" w:anchor="n17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0" w:name="n120"/>
      <w:bookmarkEnd w:id="10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виплати грошової компенсації також приймаються уповноваженими посадовими особами виконавчого органу сільської, селищної, міської ради відповідної територіальної громади (далі - посадові особи виконавчого органу) та посадовими особами центру надання адміністративних послуг, які передають їх протягом трьох робочих днів з дати їх надходження відповідному органу соціального захисту населення.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1" w:name="n125"/>
      <w:bookmarkEnd w:id="101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25 доповнено абзацом згідно з Постановою КМ </w:t>
      </w:r>
      <w:hyperlink r:id="rId91" w:anchor="n17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2" w:name="n121"/>
      <w:bookmarkEnd w:id="10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 1 березня 2021 р. посадова особа виконавчого органу або центру надання адміністративних послуг, яка приймає заяву з необхідними документами для виплати грошової компенсації, за наявності технічної можливості реєструє заяву та формує електронну справу (заповнює відповідні електронні форми з використанням інформаційних систем Мінсоцполітики) і не пізніше наступного робочого дня надсилає електронну справу відповідному органу соціального захисту населення засобами електронного зв’язку через інформаційні системи Мінсоцполітики з дотриманням вимог Законів України </w:t>
      </w:r>
      <w:hyperlink r:id="rId92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електронні документи та електронний документообіг”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9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електронні довірчі послуги”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hyperlink r:id="rId94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“Про захист інформації в інформаційно-телекомунікаційних системах”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3" w:name="n126"/>
      <w:bookmarkEnd w:id="103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25 доповнено абзацом згідно з Постановою КМ </w:t>
      </w:r>
      <w:hyperlink r:id="rId95" w:anchor="n17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4" w:name="n122"/>
      <w:bookmarkEnd w:id="10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1 березня 2021 р. заяви з необхідними документами для виплати грошової компенсації приймаються посадовими особами виконавчого органу або центру надання адміністративних послуг виключно з формуванням електронної справи.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5" w:name="n127"/>
      <w:bookmarkEnd w:id="105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 25 доповнено абзацом згідно з Постановою КМ </w:t>
      </w:r>
      <w:hyperlink r:id="rId96" w:anchor="n17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6" w:name="n123"/>
      <w:bookmarkEnd w:id="10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Заяви з необхідними документами для виплати грошової компенсації (після формування електронної справи) у паперовому вигляді передаються відповідному органу соціального захисту населення не рідше ніж раз на два тижні.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7" w:name="n128"/>
      <w:bookmarkEnd w:id="107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{Пункт 25 доповнено абзацом згідно з Постановою КМ </w:t>
      </w:r>
      <w:hyperlink r:id="rId97" w:anchor="n178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1035 від 28.10.2020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8" w:name="n103"/>
      <w:bookmarkEnd w:id="108"/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{Пункту 25 із змінами, внесеними згідно з Постановою КМ </w:t>
      </w:r>
      <w:hyperlink r:id="rId98" w:anchor="n20" w:tgtFrame="_blank" w:history="1">
        <w:r w:rsidRPr="00013B0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446 від 06.06.2018</w:t>
        </w:r>
      </w:hyperlink>
      <w:r w:rsidRPr="00013B0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9" w:name="n78"/>
      <w:bookmarkEnd w:id="109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26. Облік осіб, які подали заяви про отримання грошової компенсації замість путівки, ведеться окремо відповідно до </w:t>
      </w:r>
      <w:hyperlink r:id="rId99" w:anchor="n26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8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цього Порядку.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0" w:name="n79"/>
      <w:bookmarkEnd w:id="110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27. Інформація про кількість громадян, віднесених до </w:t>
      </w:r>
      <w:hyperlink r:id="rId100" w:anchor="n107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категорії 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та дітей з інвалідністю, яких взято на облік для забезпечення путівками та для виплати грошової компенсації у наступному році, подається органами соціального захисту населення структурним підрозділам з питань соціального захисту населення обласних і Київської міської держадміністрацій до 1 листопада поточного року (уточнена інформація - до 1 червня наступного року) з метою узагальнення такої інформації та подання Мінсоцполітики до 15 листопада поточного року (уточнена - до 15 червня наступного року).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1" w:name="n80"/>
      <w:bookmarkEnd w:id="11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28. Органи соціального захисту населення подають щокварталу до 5 числа наступного місяця структурним підрозділам з питань соціального захисту населення обласних і Київської міської держадміністрацій звіт про кількість осіб, яких забезпечено путівками шляхом надання грошової допомоги для компенсації вартості путівок, та осіб, яким виплачено грошову компенсацію у звітному кварталі, для подання до 10 числа того самого місяця Мінсоцполітики узагальненого звіту.</w:t>
      </w:r>
    </w:p>
    <w:p w:rsidR="00013B01" w:rsidRPr="00013B01" w:rsidRDefault="00013B01" w:rsidP="00013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2" w:name="n93"/>
      <w:bookmarkEnd w:id="11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7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013B01" w:rsidRPr="00013B01" w:rsidTr="00013B01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3" w:name="n81"/>
            <w:bookmarkEnd w:id="113"/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постановою Кабінету Міністрів України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 23 листопада 2016 р. № 854</w:t>
            </w:r>
          </w:p>
        </w:tc>
      </w:tr>
    </w:tbl>
    <w:p w:rsidR="00013B01" w:rsidRPr="00013B01" w:rsidRDefault="00013B01" w:rsidP="00013B01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4" w:name="n82"/>
      <w:bookmarkEnd w:id="114"/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ЗМІНИ,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що вносяться до </w:t>
      </w:r>
      <w:hyperlink r:id="rId101" w:tgtFrame="_blank" w:history="1">
        <w:r w:rsidRPr="00013B01">
          <w:rPr>
            <w:rFonts w:ascii="Times New Roman" w:eastAsia="Times New Roman" w:hAnsi="Times New Roman" w:cs="Times New Roman"/>
            <w:b/>
            <w:bCs/>
            <w:color w:val="0000FF"/>
            <w:sz w:val="32"/>
            <w:szCs w:val="32"/>
            <w:u w:val="single"/>
            <w:lang w:eastAsia="ru-RU"/>
          </w:rPr>
          <w:t>пункту 13</w:t>
        </w:r>
      </w:hyperlink>
      <w:hyperlink r:id="rId102" w:tgtFrame="_blank" w:history="1">
        <w:r w:rsidRPr="00013B01">
          <w:rPr>
            <w:rFonts w:ascii="Times New Roman" w:eastAsia="Times New Roman" w:hAnsi="Times New Roman" w:cs="Times New Roman"/>
            <w:b/>
            <w:bCs/>
            <w:color w:val="0000FF"/>
            <w:sz w:val="2"/>
            <w:szCs w:val="2"/>
            <w:u w:val="single"/>
            <w:vertAlign w:val="superscript"/>
            <w:lang w:eastAsia="ru-RU"/>
          </w:rPr>
          <w:t>-</w:t>
        </w:r>
        <w:r w:rsidRPr="00013B01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vertAlign w:val="superscript"/>
            <w:lang w:eastAsia="ru-RU"/>
          </w:rPr>
          <w:t>2</w:t>
        </w:r>
      </w:hyperlink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 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5" w:name="n83"/>
      <w:bookmarkEnd w:id="115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Абзаци другий і третій викласти в такій редакції: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6" w:name="n84"/>
      <w:bookmarkEnd w:id="116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“Структурні підрозділи з питань соціального захисту населення обласних, Київської та Севастопольської міських держадміністрацій проводять розподіл коштів між структурними підрозділами з питань соціального захисту населення районних, районних у мм. Києві та Севастополі держадміністрацій, виконавчих органів міських, районних у містах у разі утворення (крім мм. Києва та Севастополя) рад з урахуванням кількості громадян, які постраждали внаслідок Чорнобильської катастрофи та подали заяви для забезпечення санаторно-курортним лікуванням. Оплата послуг закладів, підприємств, установ та організацій із санаторно-курортного лікування громадян, які постраждали внаслідок Чорнобильської катастрофи, проводиться структурними підрозділами з питань соціального захисту населення районних, районних у мм. Києві та Севастополі держадміністрацій, виконавчих органів міських, районних у містах у разі утворення (крім мм. Києва та Севастополя) рад шляхом надання грошової допомоги для компенсації вартості путівок через безготівкове перерахування коштів санаторно-курортним закладам, які мають ліцензію на провадження господарської діяльності з медичної практики.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7" w:name="n85"/>
      <w:bookmarkEnd w:id="117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Надання грошової допомоги для компенсації вартості путівок санаторно-курортним закладам та закладам відпочинку і виплата грошової компенсації громадянам, які 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постраждали внаслідок Чорнобильської катастрофи, проводиться у порядку, встановленому Кабінетом Міністрів України.”.</w:t>
      </w:r>
    </w:p>
    <w:p w:rsidR="00013B01" w:rsidRPr="00013B01" w:rsidRDefault="00013B01" w:rsidP="00013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8" w:name="n94"/>
      <w:bookmarkEnd w:id="118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8" style="width:0;height:0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013B01" w:rsidRPr="00013B01" w:rsidTr="00013B01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9" w:name="n86"/>
            <w:bookmarkEnd w:id="119"/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13B01" w:rsidRPr="00013B01" w:rsidRDefault="00013B01" w:rsidP="00013B0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ЗАТВЕРДЖЕНО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постановою Кабінету Міністрів України</w:t>
            </w:r>
            <w:r w:rsidRPr="0001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3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 23 листопада 2016 р. № 854</w:t>
            </w:r>
          </w:p>
        </w:tc>
      </w:tr>
    </w:tbl>
    <w:p w:rsidR="00013B01" w:rsidRPr="00013B01" w:rsidRDefault="00013B01" w:rsidP="00013B01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0" w:name="n87"/>
      <w:bookmarkEnd w:id="120"/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ПЕРЕЛІК</w:t>
      </w:r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13B01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постанов Кабінету Міністрів України, що втратили чинність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1" w:name="n88"/>
      <w:bookmarkEnd w:id="121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</w:t>
      </w:r>
      <w:hyperlink r:id="rId103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Постанова Кабінету Міністрів України від 27 березня 2013 р. № 261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“Деякі питання організації оздоровлення громадян, які постраждали внаслідок Чорнобильської катастрофи” (Офіційний вісник України, 2013 р., № 29, ст. 1009).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2" w:name="n89"/>
      <w:bookmarkEnd w:id="122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hyperlink r:id="rId104" w:anchor="n11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2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змін, що вносяться до порядків, затверджених постановами Кабінету Міністрів України від 22 лютого 2006 р. № 187 і від 27 березня 2013 р. № 261, затверджених постановою Кабінету Міністрів України від 27 серпня 2014 р. № 378 (Офіційний вісник України, 2014 р., № 70, ст. 1959).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3" w:name="n90"/>
      <w:bookmarkEnd w:id="123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3. </w:t>
      </w:r>
      <w:hyperlink r:id="rId105" w:anchor="n14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2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змін, що вносяться до порядків, затверджених постановами Кабінету Міністрів України від 20 вересня 2005 р. № 936 і від 27 березня 2013 р. № 261, затверджених постановою Кабінету Міністрів України від 14 січня 2015 р. № 8 (Офіційний вісник України, 2015 р., № 7, ст. 157).</w:t>
      </w:r>
    </w:p>
    <w:p w:rsidR="00013B01" w:rsidRPr="00013B01" w:rsidRDefault="00013B01" w:rsidP="00013B0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4" w:name="n91"/>
      <w:bookmarkEnd w:id="124"/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4. </w:t>
      </w:r>
      <w:hyperlink r:id="rId106" w:tgtFrame="_blank" w:history="1">
        <w:r w:rsidRPr="00013B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Постанова Кабінету Міністрів України від 17 липня 2015 р. № 489</w:t>
        </w:r>
      </w:hyperlink>
      <w:r w:rsidRPr="00013B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“Про внесення змін до постанови Кабінету Міністрів України від 27 березня 2013 р. № 261” (Офіційний вісник України, 2015 р., № 60, ст. 1960).</w:t>
      </w:r>
    </w:p>
    <w:p w:rsidR="00013B01" w:rsidRPr="00013B01" w:rsidRDefault="00013B01" w:rsidP="00013B01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9" style="width:0;height:0" o:hralign="center" o:hrstd="t" o:hrnoshade="t" o:hr="t" fillcolor="black" stroked="f"/>
        </w:pict>
      </w:r>
    </w:p>
    <w:p w:rsidR="00013B01" w:rsidRPr="00013B01" w:rsidRDefault="00013B01" w:rsidP="00013B01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013B01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 документа</w:t>
      </w:r>
    </w:p>
    <w:p w:rsidR="00013B01" w:rsidRPr="00013B01" w:rsidRDefault="00013B01" w:rsidP="00013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13B01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Урядовий кур'єр</w:t>
      </w:r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26.11.2016 — № 223</w:t>
      </w:r>
    </w:p>
    <w:p w:rsidR="00013B01" w:rsidRPr="00013B01" w:rsidRDefault="00013B01" w:rsidP="00013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013B01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 вісник України</w:t>
      </w:r>
      <w:r w:rsidRPr="00013B0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06.12.2016 — 2016 р., № 94, стор. 138, стаття 3086, код акта 83926/2016</w:t>
      </w:r>
    </w:p>
    <w:p w:rsidR="002F5BC8" w:rsidRDefault="00013B01" w:rsidP="00013B01">
      <w:r w:rsidRPr="00013B01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drawing>
          <wp:inline distT="0" distB="0" distL="0" distR="0">
            <wp:extent cx="2047875" cy="2047875"/>
            <wp:effectExtent l="0" t="0" r="9525" b="9525"/>
            <wp:docPr id="1" name="Рисунок 1" descr="https://zakon.rada.gov.ua/laws/code/854-2016-%D0%BF">
              <a:hlinkClick xmlns:a="http://schemas.openxmlformats.org/drawingml/2006/main" r:id="rId1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zakon.rada.gov.ua/laws/code/854-2016-%D0%BF">
                      <a:hlinkClick r:id="rId1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5" w:name="_GoBack"/>
      <w:bookmarkEnd w:id="125"/>
    </w:p>
    <w:sectPr w:rsidR="002F5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D41339"/>
    <w:multiLevelType w:val="multilevel"/>
    <w:tmpl w:val="4952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87"/>
    <w:rsid w:val="00013B01"/>
    <w:rsid w:val="002F5BC8"/>
    <w:rsid w:val="00A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57AC9-6C0A-469D-9110-6368A436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3B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3B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013B01"/>
  </w:style>
  <w:style w:type="character" w:styleId="a3">
    <w:name w:val="Hyperlink"/>
    <w:basedOn w:val="a0"/>
    <w:uiPriority w:val="99"/>
    <w:semiHidden/>
    <w:unhideWhenUsed/>
    <w:rsid w:val="00013B01"/>
    <w:rPr>
      <w:color w:val="0000FF"/>
      <w:u w:val="single"/>
    </w:rPr>
  </w:style>
  <w:style w:type="character" w:customStyle="1" w:styleId="icon-cmnd">
    <w:name w:val="icon-cmnd"/>
    <w:basedOn w:val="a0"/>
    <w:rsid w:val="00013B01"/>
  </w:style>
  <w:style w:type="character" w:customStyle="1" w:styleId="d-none">
    <w:name w:val="d-none"/>
    <w:basedOn w:val="a0"/>
    <w:rsid w:val="00013B01"/>
  </w:style>
  <w:style w:type="character" w:styleId="HTML">
    <w:name w:val="HTML Keyboard"/>
    <w:basedOn w:val="a0"/>
    <w:uiPriority w:val="99"/>
    <w:semiHidden/>
    <w:unhideWhenUsed/>
    <w:rsid w:val="00013B01"/>
    <w:rPr>
      <w:rFonts w:ascii="Courier New" w:eastAsia="Times New Roman" w:hAnsi="Courier New" w:cs="Courier New"/>
      <w:sz w:val="20"/>
      <w:szCs w:val="20"/>
    </w:rPr>
  </w:style>
  <w:style w:type="character" w:customStyle="1" w:styleId="rvts0">
    <w:name w:val="rvts0"/>
    <w:basedOn w:val="a0"/>
    <w:rsid w:val="00013B01"/>
  </w:style>
  <w:style w:type="paragraph" w:customStyle="1" w:styleId="rvps7">
    <w:name w:val="rvps7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13B01"/>
  </w:style>
  <w:style w:type="character" w:customStyle="1" w:styleId="rvts64">
    <w:name w:val="rvts64"/>
    <w:basedOn w:val="a0"/>
    <w:rsid w:val="00013B01"/>
  </w:style>
  <w:style w:type="character" w:customStyle="1" w:styleId="rvts9">
    <w:name w:val="rvts9"/>
    <w:basedOn w:val="a0"/>
    <w:rsid w:val="00013B01"/>
  </w:style>
  <w:style w:type="paragraph" w:customStyle="1" w:styleId="rvps6">
    <w:name w:val="rvps6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013B01"/>
  </w:style>
  <w:style w:type="paragraph" w:customStyle="1" w:styleId="rvps4">
    <w:name w:val="rvps4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013B01"/>
  </w:style>
  <w:style w:type="paragraph" w:customStyle="1" w:styleId="rvps15">
    <w:name w:val="rvps15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013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13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5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379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58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10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5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575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zakon.rada.gov.ua/laws/show/796-12" TargetMode="External"/><Relationship Id="rId21" Type="http://schemas.openxmlformats.org/officeDocument/2006/relationships/hyperlink" Target="https://zakon.rada.gov.ua/laws/show/796-12" TargetMode="External"/><Relationship Id="rId42" Type="http://schemas.openxmlformats.org/officeDocument/2006/relationships/hyperlink" Target="https://zakon.rada.gov.ua/laws/show/1035-2020-%D0%BF" TargetMode="External"/><Relationship Id="rId47" Type="http://schemas.openxmlformats.org/officeDocument/2006/relationships/hyperlink" Target="https://zakon.rada.gov.ua/laws/show/z0680-12" TargetMode="External"/><Relationship Id="rId63" Type="http://schemas.openxmlformats.org/officeDocument/2006/relationships/hyperlink" Target="https://zakon.rada.gov.ua/laws/show/446-2018-%D0%BF" TargetMode="External"/><Relationship Id="rId68" Type="http://schemas.openxmlformats.org/officeDocument/2006/relationships/hyperlink" Target="https://zakon.rada.gov.ua/laws/show/796-12" TargetMode="External"/><Relationship Id="rId84" Type="http://schemas.openxmlformats.org/officeDocument/2006/relationships/hyperlink" Target="https://zakon.rada.gov.ua/laws/show/854-2016-%D0%BF/print" TargetMode="External"/><Relationship Id="rId89" Type="http://schemas.openxmlformats.org/officeDocument/2006/relationships/hyperlink" Target="https://zakon.rada.gov.ua/laws/show/1035-2020-%D0%BF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854-2016-%D0%BF/print" TargetMode="External"/><Relationship Id="rId29" Type="http://schemas.openxmlformats.org/officeDocument/2006/relationships/hyperlink" Target="https://zakon.rada.gov.ua/laws/show/796-12" TargetMode="External"/><Relationship Id="rId107" Type="http://schemas.openxmlformats.org/officeDocument/2006/relationships/hyperlink" Target="https://zakon.rada.gov.ua/go/854-2016-%D0%BF" TargetMode="External"/><Relationship Id="rId11" Type="http://schemas.openxmlformats.org/officeDocument/2006/relationships/hyperlink" Target="https://zakon.rada.gov.ua/laws/show/796-12" TargetMode="External"/><Relationship Id="rId24" Type="http://schemas.openxmlformats.org/officeDocument/2006/relationships/hyperlink" Target="https://zakon.rada.gov.ua/laws/show/796-12" TargetMode="External"/><Relationship Id="rId32" Type="http://schemas.openxmlformats.org/officeDocument/2006/relationships/hyperlink" Target="https://zakon.rada.gov.ua/laws/show/796-12" TargetMode="External"/><Relationship Id="rId37" Type="http://schemas.openxmlformats.org/officeDocument/2006/relationships/hyperlink" Target="https://zakon.rada.gov.ua/laws/show/1035-2020-%D0%BF" TargetMode="External"/><Relationship Id="rId40" Type="http://schemas.openxmlformats.org/officeDocument/2006/relationships/hyperlink" Target="https://zakon.rada.gov.ua/laws/show/80/94-%D0%B2%D1%80" TargetMode="External"/><Relationship Id="rId45" Type="http://schemas.openxmlformats.org/officeDocument/2006/relationships/hyperlink" Target="https://zakon.rada.gov.ua/laws/show/796-12" TargetMode="External"/><Relationship Id="rId53" Type="http://schemas.openxmlformats.org/officeDocument/2006/relationships/hyperlink" Target="https://zakon.rada.gov.ua/laws/show/796-12" TargetMode="External"/><Relationship Id="rId58" Type="http://schemas.openxmlformats.org/officeDocument/2006/relationships/hyperlink" Target="https://zakon.rada.gov.ua/laws/show/796-12" TargetMode="External"/><Relationship Id="rId66" Type="http://schemas.openxmlformats.org/officeDocument/2006/relationships/hyperlink" Target="https://zakon.rada.gov.ua/laws/show/446-2018-%D0%BF" TargetMode="External"/><Relationship Id="rId74" Type="http://schemas.openxmlformats.org/officeDocument/2006/relationships/hyperlink" Target="https://zakon.rada.gov.ua/laws/show/z0680-12" TargetMode="External"/><Relationship Id="rId79" Type="http://schemas.openxmlformats.org/officeDocument/2006/relationships/hyperlink" Target="https://zakon.rada.gov.ua/laws/show/796-12" TargetMode="External"/><Relationship Id="rId87" Type="http://schemas.openxmlformats.org/officeDocument/2006/relationships/hyperlink" Target="https://zakon.rada.gov.ua/laws/show/854-2016-%D0%BF/print" TargetMode="External"/><Relationship Id="rId102" Type="http://schemas.openxmlformats.org/officeDocument/2006/relationships/hyperlink" Target="https://zakon.rada.gov.ua/laws/show/936-2005-%D0%BF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zakon.rada.gov.ua/laws/show/help/page3" TargetMode="External"/><Relationship Id="rId61" Type="http://schemas.openxmlformats.org/officeDocument/2006/relationships/hyperlink" Target="https://zakon.rada.gov.ua/laws/show/446-2018-%D0%BF" TargetMode="External"/><Relationship Id="rId82" Type="http://schemas.openxmlformats.org/officeDocument/2006/relationships/hyperlink" Target="https://zakon.rada.gov.ua/laws/show/854-2016-%D0%BF/print" TargetMode="External"/><Relationship Id="rId90" Type="http://schemas.openxmlformats.org/officeDocument/2006/relationships/hyperlink" Target="https://zakon.rada.gov.ua/laws/show/1035-2020-%D0%BF" TargetMode="External"/><Relationship Id="rId95" Type="http://schemas.openxmlformats.org/officeDocument/2006/relationships/hyperlink" Target="https://zakon.rada.gov.ua/laws/show/1035-2020-%D0%BF" TargetMode="External"/><Relationship Id="rId19" Type="http://schemas.openxmlformats.org/officeDocument/2006/relationships/hyperlink" Target="https://zakon.rada.gov.ua/laws/show/796-12" TargetMode="External"/><Relationship Id="rId14" Type="http://schemas.openxmlformats.org/officeDocument/2006/relationships/hyperlink" Target="https://zakon.rada.gov.ua/laws/show/936-2005-%D0%BF" TargetMode="External"/><Relationship Id="rId22" Type="http://schemas.openxmlformats.org/officeDocument/2006/relationships/hyperlink" Target="https://zakon.rada.gov.ua/laws/show/854-2016-%D0%BF/print" TargetMode="External"/><Relationship Id="rId27" Type="http://schemas.openxmlformats.org/officeDocument/2006/relationships/hyperlink" Target="https://zakon.rada.gov.ua/laws/show/796-12" TargetMode="External"/><Relationship Id="rId30" Type="http://schemas.openxmlformats.org/officeDocument/2006/relationships/hyperlink" Target="https://zakon.rada.gov.ua/laws/show/z0680-12" TargetMode="External"/><Relationship Id="rId35" Type="http://schemas.openxmlformats.org/officeDocument/2006/relationships/hyperlink" Target="https://zakon.rada.gov.ua/laws/show/796-12" TargetMode="External"/><Relationship Id="rId43" Type="http://schemas.openxmlformats.org/officeDocument/2006/relationships/hyperlink" Target="https://zakon.rada.gov.ua/laws/show/1035-2020-%D0%BF" TargetMode="External"/><Relationship Id="rId48" Type="http://schemas.openxmlformats.org/officeDocument/2006/relationships/hyperlink" Target="https://zakon.rada.gov.ua/laws/show/446-2018-%D0%BF" TargetMode="External"/><Relationship Id="rId56" Type="http://schemas.openxmlformats.org/officeDocument/2006/relationships/hyperlink" Target="https://zakon.rada.gov.ua/laws/show/796-12" TargetMode="External"/><Relationship Id="rId64" Type="http://schemas.openxmlformats.org/officeDocument/2006/relationships/hyperlink" Target="https://zakon.rada.gov.ua/laws/show/796-12" TargetMode="External"/><Relationship Id="rId69" Type="http://schemas.openxmlformats.org/officeDocument/2006/relationships/hyperlink" Target="https://zakon.rada.gov.ua/laws/show/796-12" TargetMode="External"/><Relationship Id="rId77" Type="http://schemas.openxmlformats.org/officeDocument/2006/relationships/hyperlink" Target="https://zakon.rada.gov.ua/laws/show/796-12" TargetMode="External"/><Relationship Id="rId100" Type="http://schemas.openxmlformats.org/officeDocument/2006/relationships/hyperlink" Target="https://zakon.rada.gov.ua/laws/show/796-12" TargetMode="External"/><Relationship Id="rId105" Type="http://schemas.openxmlformats.org/officeDocument/2006/relationships/hyperlink" Target="https://zakon.rada.gov.ua/laws/show/8-2015-%D0%BF" TargetMode="External"/><Relationship Id="rId8" Type="http://schemas.openxmlformats.org/officeDocument/2006/relationships/hyperlink" Target="https://zakon.rada.gov.ua/laws/show/446-2018-%D0%BF" TargetMode="External"/><Relationship Id="rId51" Type="http://schemas.openxmlformats.org/officeDocument/2006/relationships/hyperlink" Target="https://zakon.rada.gov.ua/laws/show/446-2018-%D0%BF" TargetMode="External"/><Relationship Id="rId72" Type="http://schemas.openxmlformats.org/officeDocument/2006/relationships/hyperlink" Target="https://zakon.rada.gov.ua/laws/show/796-12" TargetMode="External"/><Relationship Id="rId80" Type="http://schemas.openxmlformats.org/officeDocument/2006/relationships/hyperlink" Target="https://zakon.rada.gov.ua/laws/show/854-2016-%D0%BF/print" TargetMode="External"/><Relationship Id="rId85" Type="http://schemas.openxmlformats.org/officeDocument/2006/relationships/hyperlink" Target="https://zakon.rada.gov.ua/laws/show/854-2016-%D0%BF/print" TargetMode="External"/><Relationship Id="rId93" Type="http://schemas.openxmlformats.org/officeDocument/2006/relationships/hyperlink" Target="https://zakon.rada.gov.ua/laws/show/2155-19" TargetMode="External"/><Relationship Id="rId98" Type="http://schemas.openxmlformats.org/officeDocument/2006/relationships/hyperlink" Target="https://zakon.rada.gov.ua/laws/show/446-2018-%D0%B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2456-17" TargetMode="External"/><Relationship Id="rId17" Type="http://schemas.openxmlformats.org/officeDocument/2006/relationships/hyperlink" Target="https://zakon.rada.gov.ua/laws/show/854-2016-%D0%BF/print" TargetMode="External"/><Relationship Id="rId25" Type="http://schemas.openxmlformats.org/officeDocument/2006/relationships/hyperlink" Target="https://zakon.rada.gov.ua/laws/show/796-12" TargetMode="External"/><Relationship Id="rId33" Type="http://schemas.openxmlformats.org/officeDocument/2006/relationships/hyperlink" Target="https://zakon.rada.gov.ua/laws/show/z0680-12" TargetMode="External"/><Relationship Id="rId38" Type="http://schemas.openxmlformats.org/officeDocument/2006/relationships/hyperlink" Target="https://zakon.rada.gov.ua/laws/show/851-15" TargetMode="External"/><Relationship Id="rId46" Type="http://schemas.openxmlformats.org/officeDocument/2006/relationships/hyperlink" Target="https://zakon.rada.gov.ua/laws/show/854-2016-%D0%BF/print" TargetMode="External"/><Relationship Id="rId59" Type="http://schemas.openxmlformats.org/officeDocument/2006/relationships/hyperlink" Target="https://zakon.rada.gov.ua/laws/show/796-12" TargetMode="External"/><Relationship Id="rId67" Type="http://schemas.openxmlformats.org/officeDocument/2006/relationships/hyperlink" Target="https://zakon.rada.gov.ua/laws/show/796-12" TargetMode="External"/><Relationship Id="rId103" Type="http://schemas.openxmlformats.org/officeDocument/2006/relationships/hyperlink" Target="https://zakon.rada.gov.ua/laws/show/261-2013-%D0%BF" TargetMode="External"/><Relationship Id="rId108" Type="http://schemas.openxmlformats.org/officeDocument/2006/relationships/image" Target="media/image2.png"/><Relationship Id="rId20" Type="http://schemas.openxmlformats.org/officeDocument/2006/relationships/hyperlink" Target="https://zakon.rada.gov.ua/laws/show/796-12" TargetMode="External"/><Relationship Id="rId41" Type="http://schemas.openxmlformats.org/officeDocument/2006/relationships/hyperlink" Target="https://zakon.rada.gov.ua/laws/show/1035-2020-%D0%BF" TargetMode="External"/><Relationship Id="rId54" Type="http://schemas.openxmlformats.org/officeDocument/2006/relationships/hyperlink" Target="https://zakon.rada.gov.ua/laws/show/796-12" TargetMode="External"/><Relationship Id="rId62" Type="http://schemas.openxmlformats.org/officeDocument/2006/relationships/hyperlink" Target="https://zakon.rada.gov.ua/laws/show/796-12" TargetMode="External"/><Relationship Id="rId70" Type="http://schemas.openxmlformats.org/officeDocument/2006/relationships/hyperlink" Target="https://zakon.rada.gov.ua/laws/show/796-12" TargetMode="External"/><Relationship Id="rId75" Type="http://schemas.openxmlformats.org/officeDocument/2006/relationships/hyperlink" Target="https://zakon.rada.gov.ua/laws/show/854-2016-%D0%BF/print" TargetMode="External"/><Relationship Id="rId83" Type="http://schemas.openxmlformats.org/officeDocument/2006/relationships/hyperlink" Target="https://zakon.rada.gov.ua/laws/show/854-2016-%D0%BF/print" TargetMode="External"/><Relationship Id="rId88" Type="http://schemas.openxmlformats.org/officeDocument/2006/relationships/hyperlink" Target="https://zakon.rada.gov.ua/laws/show/854-2016-%D0%BF/print" TargetMode="External"/><Relationship Id="rId91" Type="http://schemas.openxmlformats.org/officeDocument/2006/relationships/hyperlink" Target="https://zakon.rada.gov.ua/laws/show/1035-2020-%D0%BF" TargetMode="External"/><Relationship Id="rId96" Type="http://schemas.openxmlformats.org/officeDocument/2006/relationships/hyperlink" Target="https://zakon.rada.gov.ua/laws/show/1035-2020-%D0%B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5" Type="http://schemas.openxmlformats.org/officeDocument/2006/relationships/hyperlink" Target="https://zakon.rada.gov.ua/laws/show/936-2005-%D0%BF" TargetMode="External"/><Relationship Id="rId23" Type="http://schemas.openxmlformats.org/officeDocument/2006/relationships/hyperlink" Target="https://zakon.rada.gov.ua/laws/show/796-12" TargetMode="External"/><Relationship Id="rId28" Type="http://schemas.openxmlformats.org/officeDocument/2006/relationships/hyperlink" Target="https://zakon.rada.gov.ua/laws/show/1035-2020-%D0%BF" TargetMode="External"/><Relationship Id="rId36" Type="http://schemas.openxmlformats.org/officeDocument/2006/relationships/hyperlink" Target="https://zakon.rada.gov.ua/laws/show/1035-2020-%D0%BF" TargetMode="External"/><Relationship Id="rId49" Type="http://schemas.openxmlformats.org/officeDocument/2006/relationships/hyperlink" Target="https://zakon.rada.gov.ua/laws/show/854-2016-%D0%BF/print" TargetMode="External"/><Relationship Id="rId57" Type="http://schemas.openxmlformats.org/officeDocument/2006/relationships/hyperlink" Target="https://zakon.rada.gov.ua/laws/show/796-12" TargetMode="External"/><Relationship Id="rId106" Type="http://schemas.openxmlformats.org/officeDocument/2006/relationships/hyperlink" Target="https://zakon.rada.gov.ua/laws/show/489-2015-%D0%BF" TargetMode="External"/><Relationship Id="rId10" Type="http://schemas.openxmlformats.org/officeDocument/2006/relationships/hyperlink" Target="https://zakon.rada.gov.ua/laws/show/796-12" TargetMode="External"/><Relationship Id="rId31" Type="http://schemas.openxmlformats.org/officeDocument/2006/relationships/hyperlink" Target="https://zakon.rada.gov.ua/laws/show/796-12" TargetMode="External"/><Relationship Id="rId44" Type="http://schemas.openxmlformats.org/officeDocument/2006/relationships/hyperlink" Target="https://zakon.rada.gov.ua/laws/show/796-12" TargetMode="External"/><Relationship Id="rId52" Type="http://schemas.openxmlformats.org/officeDocument/2006/relationships/hyperlink" Target="https://zakon.rada.gov.ua/laws/show/796-12" TargetMode="External"/><Relationship Id="rId60" Type="http://schemas.openxmlformats.org/officeDocument/2006/relationships/hyperlink" Target="https://zakon.rada.gov.ua/laws/show/796-12" TargetMode="External"/><Relationship Id="rId65" Type="http://schemas.openxmlformats.org/officeDocument/2006/relationships/hyperlink" Target="https://zakon.rada.gov.ua/laws/show/796-12" TargetMode="External"/><Relationship Id="rId73" Type="http://schemas.openxmlformats.org/officeDocument/2006/relationships/hyperlink" Target="https://zakon.rada.gov.ua/laws/show/796-12" TargetMode="External"/><Relationship Id="rId78" Type="http://schemas.openxmlformats.org/officeDocument/2006/relationships/hyperlink" Target="https://zakon.rada.gov.ua/laws/show/838-2017-%D0%BF" TargetMode="External"/><Relationship Id="rId81" Type="http://schemas.openxmlformats.org/officeDocument/2006/relationships/hyperlink" Target="https://zakon.rada.gov.ua/laws/show/854-2016-%D0%BF/print" TargetMode="External"/><Relationship Id="rId86" Type="http://schemas.openxmlformats.org/officeDocument/2006/relationships/hyperlink" Target="https://zakon.rada.gov.ua/laws/show/854-2016-%D0%BF/print" TargetMode="External"/><Relationship Id="rId94" Type="http://schemas.openxmlformats.org/officeDocument/2006/relationships/hyperlink" Target="https://zakon.rada.gov.ua/laws/show/80/94-%D0%B2%D1%80" TargetMode="External"/><Relationship Id="rId99" Type="http://schemas.openxmlformats.org/officeDocument/2006/relationships/hyperlink" Target="https://zakon.rada.gov.ua/laws/show/854-2016-%D0%BF/print" TargetMode="External"/><Relationship Id="rId101" Type="http://schemas.openxmlformats.org/officeDocument/2006/relationships/hyperlink" Target="https://zakon.rada.gov.ua/laws/show/936-2005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035-2020-%D0%BF" TargetMode="External"/><Relationship Id="rId13" Type="http://schemas.openxmlformats.org/officeDocument/2006/relationships/hyperlink" Target="https://zakon.rada.gov.ua/laws/show/854-2016-%D0%BF/print" TargetMode="External"/><Relationship Id="rId18" Type="http://schemas.openxmlformats.org/officeDocument/2006/relationships/hyperlink" Target="https://zakon.rada.gov.ua/laws/show/796-12" TargetMode="External"/><Relationship Id="rId39" Type="http://schemas.openxmlformats.org/officeDocument/2006/relationships/hyperlink" Target="https://zakon.rada.gov.ua/laws/show/2155-19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zakon.rada.gov.ua/laws/show/z0680-12" TargetMode="External"/><Relationship Id="rId50" Type="http://schemas.openxmlformats.org/officeDocument/2006/relationships/hyperlink" Target="https://zakon.rada.gov.ua/laws/show/796-12" TargetMode="External"/><Relationship Id="rId55" Type="http://schemas.openxmlformats.org/officeDocument/2006/relationships/hyperlink" Target="https://zakon.rada.gov.ua/laws/show/854-2016-%D0%BF/print" TargetMode="External"/><Relationship Id="rId76" Type="http://schemas.openxmlformats.org/officeDocument/2006/relationships/hyperlink" Target="https://zakon.rada.gov.ua/laws/show/446-2018-%D0%BF" TargetMode="External"/><Relationship Id="rId97" Type="http://schemas.openxmlformats.org/officeDocument/2006/relationships/hyperlink" Target="https://zakon.rada.gov.ua/laws/show/1035-2020-%D0%BF" TargetMode="External"/><Relationship Id="rId104" Type="http://schemas.openxmlformats.org/officeDocument/2006/relationships/hyperlink" Target="https://zakon.rada.gov.ua/laws/show/378-2014-%D0%BF" TargetMode="External"/><Relationship Id="rId7" Type="http://schemas.openxmlformats.org/officeDocument/2006/relationships/hyperlink" Target="https://zakon.rada.gov.ua/laws/show/838-2017-%D0%BF" TargetMode="External"/><Relationship Id="rId71" Type="http://schemas.openxmlformats.org/officeDocument/2006/relationships/hyperlink" Target="https://zakon.rada.gov.ua/laws/show/796-12" TargetMode="External"/><Relationship Id="rId92" Type="http://schemas.openxmlformats.org/officeDocument/2006/relationships/hyperlink" Target="https://zakon.rada.gov.ua/laws/show/851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5394</Words>
  <Characters>30751</Characters>
  <Application>Microsoft Office Word</Application>
  <DocSecurity>0</DocSecurity>
  <Lines>256</Lines>
  <Paragraphs>72</Paragraphs>
  <ScaleCrop>false</ScaleCrop>
  <Company/>
  <LinksUpToDate>false</LinksUpToDate>
  <CharactersWithSpaces>36073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2021-04-10T08:31:00Z</dcterms:created>
  <dcterms:modified xsi:type="dcterms:W3CDTF">2021-04-10T08:32:00Z</dcterms:modified>
</cp:coreProperties>
</file>